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743E" w14:textId="5070CD51" w:rsidR="00DA380C" w:rsidRPr="00D9490E" w:rsidRDefault="00DA380C" w:rsidP="00DA380C">
      <w:pPr>
        <w:tabs>
          <w:tab w:val="left" w:pos="5245"/>
        </w:tabs>
        <w:jc w:val="center"/>
        <w:rPr>
          <w:rFonts w:ascii="Garamond" w:hAnsi="Garamond"/>
          <w:b/>
          <w:bCs/>
          <w:sz w:val="16"/>
          <w:szCs w:val="16"/>
        </w:rPr>
      </w:pPr>
      <w:r w:rsidRPr="00EF6521">
        <w:rPr>
          <w:rFonts w:ascii="Garamond" w:hAnsi="Garamond"/>
          <w:noProof/>
        </w:rPr>
        <w:drawing>
          <wp:inline distT="0" distB="0" distL="0" distR="0" wp14:anchorId="02A933FF" wp14:editId="303C7250">
            <wp:extent cx="1741805" cy="762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11" cy="772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6521">
        <w:rPr>
          <w:rFonts w:ascii="Garamond" w:hAnsi="Garamond"/>
          <w:b/>
          <w:bCs/>
        </w:rPr>
        <w:t xml:space="preserve">                                        </w:t>
      </w:r>
    </w:p>
    <w:p w14:paraId="5A936BBA" w14:textId="77777777" w:rsidR="00DA380C" w:rsidRDefault="00DA380C" w:rsidP="00DA380C">
      <w:pPr>
        <w:tabs>
          <w:tab w:val="left" w:pos="5245"/>
        </w:tabs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EF6521">
        <w:rPr>
          <w:rFonts w:ascii="Garamond" w:hAnsi="Garamond"/>
          <w:b/>
          <w:bCs/>
          <w:sz w:val="28"/>
          <w:szCs w:val="28"/>
        </w:rPr>
        <w:t xml:space="preserve">CENNIK  USŁUG  </w:t>
      </w:r>
      <w:r>
        <w:rPr>
          <w:rFonts w:ascii="Garamond" w:hAnsi="Garamond"/>
          <w:b/>
          <w:bCs/>
          <w:sz w:val="28"/>
          <w:szCs w:val="28"/>
        </w:rPr>
        <w:t xml:space="preserve"> ZA  ODBIÓR  I  ZAGOSPODAROWANIE </w:t>
      </w:r>
    </w:p>
    <w:p w14:paraId="6498AC7D" w14:textId="77777777" w:rsidR="00DA380C" w:rsidRPr="00EF6521" w:rsidRDefault="00DA380C" w:rsidP="00DA380C">
      <w:pPr>
        <w:tabs>
          <w:tab w:val="left" w:pos="5245"/>
        </w:tabs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ODPADÓW  KOMUNALNYCH</w:t>
      </w:r>
    </w:p>
    <w:p w14:paraId="501E2328" w14:textId="77777777" w:rsidR="00DA380C" w:rsidRPr="00EF6521" w:rsidRDefault="00DA380C" w:rsidP="00DA380C">
      <w:pPr>
        <w:tabs>
          <w:tab w:val="left" w:pos="5245"/>
        </w:tabs>
        <w:spacing w:after="0" w:line="240" w:lineRule="auto"/>
        <w:jc w:val="center"/>
        <w:rPr>
          <w:rFonts w:ascii="Garamond" w:hAnsi="Garamond"/>
          <w:b/>
          <w:bCs/>
        </w:rPr>
      </w:pPr>
    </w:p>
    <w:p w14:paraId="6952CBD5" w14:textId="4D089937" w:rsidR="00AD739A" w:rsidRDefault="00DA380C" w:rsidP="001A7106">
      <w:pPr>
        <w:tabs>
          <w:tab w:val="left" w:pos="5245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Cennik usług za odbiór i zagospodarowanie </w:t>
      </w:r>
      <w:r w:rsidRPr="00EF6521">
        <w:rPr>
          <w:rFonts w:ascii="Garamond" w:hAnsi="Garamond" w:cs="Times New Roman"/>
          <w:b/>
          <w:bCs/>
        </w:rPr>
        <w:t xml:space="preserve">odpadów komunalnych </w:t>
      </w:r>
      <w:r w:rsidR="00604B08">
        <w:rPr>
          <w:rFonts w:ascii="Garamond" w:hAnsi="Garamond" w:cs="Times New Roman"/>
          <w:b/>
          <w:bCs/>
        </w:rPr>
        <w:t xml:space="preserve">pochodzących </w:t>
      </w:r>
      <w:r w:rsidRPr="00EF6521">
        <w:rPr>
          <w:rFonts w:ascii="Garamond" w:hAnsi="Garamond" w:cs="Times New Roman"/>
          <w:b/>
          <w:bCs/>
        </w:rPr>
        <w:t xml:space="preserve">od </w:t>
      </w:r>
      <w:r w:rsidR="00604B08">
        <w:rPr>
          <w:rFonts w:ascii="Garamond" w:hAnsi="Garamond" w:cs="Times New Roman"/>
          <w:b/>
          <w:bCs/>
        </w:rPr>
        <w:t xml:space="preserve">właścicieli nieruchomości, którzy nie są zobowiązani do ponoszenia opłat za zagospodarowanie odpadami komunalnymi </w:t>
      </w:r>
      <w:r w:rsidR="008E2D47">
        <w:rPr>
          <w:rFonts w:ascii="Garamond" w:hAnsi="Garamond" w:cs="Times New Roman"/>
          <w:b/>
          <w:bCs/>
        </w:rPr>
        <w:t xml:space="preserve"> na rzecz Miasta Dęblin (</w:t>
      </w:r>
      <w:r w:rsidRPr="00EF6521">
        <w:rPr>
          <w:rFonts w:ascii="Garamond" w:hAnsi="Garamond" w:cs="Times New Roman"/>
          <w:b/>
          <w:bCs/>
        </w:rPr>
        <w:t>podmiot</w:t>
      </w:r>
      <w:r w:rsidR="008E2D47">
        <w:rPr>
          <w:rFonts w:ascii="Garamond" w:hAnsi="Garamond" w:cs="Times New Roman"/>
          <w:b/>
          <w:bCs/>
        </w:rPr>
        <w:t xml:space="preserve">y </w:t>
      </w:r>
      <w:r w:rsidRPr="00EF6521">
        <w:rPr>
          <w:rFonts w:ascii="Garamond" w:hAnsi="Garamond" w:cs="Times New Roman"/>
          <w:b/>
          <w:bCs/>
        </w:rPr>
        <w:t xml:space="preserve"> prowadząc</w:t>
      </w:r>
      <w:r w:rsidR="00FB41BF">
        <w:rPr>
          <w:rFonts w:ascii="Garamond" w:hAnsi="Garamond" w:cs="Times New Roman"/>
          <w:b/>
          <w:bCs/>
        </w:rPr>
        <w:t>e</w:t>
      </w:r>
      <w:r w:rsidRPr="00EF6521">
        <w:rPr>
          <w:rFonts w:ascii="Garamond" w:hAnsi="Garamond" w:cs="Times New Roman"/>
          <w:b/>
          <w:bCs/>
        </w:rPr>
        <w:t xml:space="preserve"> działalność gospodarczą, szk</w:t>
      </w:r>
      <w:r w:rsidR="00FB41BF">
        <w:rPr>
          <w:rFonts w:ascii="Garamond" w:hAnsi="Garamond" w:cs="Times New Roman"/>
          <w:b/>
          <w:bCs/>
        </w:rPr>
        <w:t>oły</w:t>
      </w:r>
      <w:r w:rsidRPr="00EF6521">
        <w:rPr>
          <w:rFonts w:ascii="Garamond" w:hAnsi="Garamond" w:cs="Times New Roman"/>
          <w:b/>
          <w:bCs/>
        </w:rPr>
        <w:t>, przedszkol</w:t>
      </w:r>
      <w:r w:rsidR="00FB41BF">
        <w:rPr>
          <w:rFonts w:ascii="Garamond" w:hAnsi="Garamond" w:cs="Times New Roman"/>
          <w:b/>
          <w:bCs/>
        </w:rPr>
        <w:t>a</w:t>
      </w:r>
      <w:r w:rsidRPr="00EF6521">
        <w:rPr>
          <w:rFonts w:ascii="Garamond" w:hAnsi="Garamond" w:cs="Times New Roman"/>
          <w:b/>
          <w:bCs/>
        </w:rPr>
        <w:t>, jednost</w:t>
      </w:r>
      <w:r w:rsidR="00FB41BF">
        <w:rPr>
          <w:rFonts w:ascii="Garamond" w:hAnsi="Garamond" w:cs="Times New Roman"/>
          <w:b/>
          <w:bCs/>
        </w:rPr>
        <w:t xml:space="preserve">ki </w:t>
      </w:r>
      <w:r w:rsidRPr="00EF6521">
        <w:rPr>
          <w:rFonts w:ascii="Garamond" w:hAnsi="Garamond" w:cs="Times New Roman"/>
          <w:b/>
          <w:bCs/>
        </w:rPr>
        <w:t xml:space="preserve">administracji </w:t>
      </w:r>
      <w:r w:rsidR="00FB41BF" w:rsidRPr="00EF6521">
        <w:rPr>
          <w:rFonts w:ascii="Garamond" w:hAnsi="Garamond" w:cs="Times New Roman"/>
          <w:b/>
          <w:bCs/>
        </w:rPr>
        <w:t>pub</w:t>
      </w:r>
      <w:r w:rsidR="00FB41BF">
        <w:rPr>
          <w:rFonts w:ascii="Garamond" w:hAnsi="Garamond" w:cs="Times New Roman"/>
          <w:b/>
          <w:bCs/>
        </w:rPr>
        <w:t>l</w:t>
      </w:r>
      <w:r w:rsidR="00FB41BF" w:rsidRPr="00EF6521">
        <w:rPr>
          <w:rFonts w:ascii="Garamond" w:hAnsi="Garamond" w:cs="Times New Roman"/>
          <w:b/>
          <w:bCs/>
        </w:rPr>
        <w:t>icznej</w:t>
      </w:r>
      <w:r w:rsidR="00FB41BF">
        <w:rPr>
          <w:rFonts w:ascii="Garamond" w:hAnsi="Garamond" w:cs="Times New Roman"/>
          <w:b/>
          <w:bCs/>
        </w:rPr>
        <w:t>, itp.)</w:t>
      </w:r>
    </w:p>
    <w:tbl>
      <w:tblPr>
        <w:tblStyle w:val="Tabela-Siatka"/>
        <w:tblW w:w="10060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"/>
        <w:gridCol w:w="2962"/>
        <w:gridCol w:w="3256"/>
        <w:gridCol w:w="10"/>
        <w:gridCol w:w="3392"/>
      </w:tblGrid>
      <w:tr w:rsidR="00AC350F" w14:paraId="37F617A0" w14:textId="347446B3" w:rsidTr="00CE0314">
        <w:trPr>
          <w:trHeight w:val="330"/>
        </w:trPr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14:paraId="0F1F1F07" w14:textId="6B54CCD9" w:rsidR="00AC350F" w:rsidRPr="00AC350F" w:rsidRDefault="006C75F8" w:rsidP="00790DCB">
            <w:pPr>
              <w:tabs>
                <w:tab w:val="left" w:pos="53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</w:t>
            </w:r>
            <w:r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  <w:vAlign w:val="center"/>
          </w:tcPr>
          <w:p w14:paraId="4A30CE36" w14:textId="2BCD1B5B" w:rsidR="006C75F8" w:rsidRPr="00CE0314" w:rsidRDefault="00CE0314" w:rsidP="00CE031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CE0314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063B718A" w14:textId="42A86C1B" w:rsidR="00AC350F" w:rsidRPr="006C75F8" w:rsidRDefault="006C75F8" w:rsidP="00CE031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6C75F8">
              <w:rPr>
                <w:rFonts w:ascii="Times New Roman" w:hAnsi="Times New Roman" w:cs="Times New Roman"/>
              </w:rPr>
              <w:t>Cena jednostkowa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6BC90C2E" w14:textId="58D68D6F" w:rsidR="00AC350F" w:rsidRPr="006C75F8" w:rsidRDefault="006C75F8" w:rsidP="00CE031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 w:rsidRPr="006C75F8">
              <w:rPr>
                <w:rFonts w:ascii="Times New Roman" w:hAnsi="Times New Roman" w:cs="Times New Roman"/>
              </w:rPr>
              <w:t>Jednostka miary</w:t>
            </w:r>
          </w:p>
        </w:tc>
      </w:tr>
      <w:tr w:rsidR="00AD739A" w:rsidRPr="00AC350F" w14:paraId="0EF778BF" w14:textId="77777777" w:rsidTr="00CE03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0" w:type="dxa"/>
            <w:gridSpan w:val="6"/>
            <w:shd w:val="clear" w:color="auto" w:fill="7F7F7F" w:themeFill="text1" w:themeFillTint="80"/>
          </w:tcPr>
          <w:p w14:paraId="479AB73A" w14:textId="77777777" w:rsidR="00AD739A" w:rsidRPr="00AC350F" w:rsidRDefault="00AD739A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2823F0" w14:textId="7513FA66" w:rsidR="00AD739A" w:rsidRPr="00AC350F" w:rsidRDefault="00AD739A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>ODBIÓR ZMIESZANYCH ODPADÓW KOMUNALNYCH</w:t>
            </w:r>
          </w:p>
        </w:tc>
      </w:tr>
      <w:tr w:rsidR="00AD739A" w:rsidRPr="00AC350F" w14:paraId="7E85CD9A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B9EE16B" w14:textId="7F52628F" w:rsidR="00AD739A" w:rsidRPr="00604B08" w:rsidRDefault="000521F1" w:rsidP="00E4729A">
            <w:r w:rsidRPr="00604B08">
              <w:t>1</w:t>
            </w:r>
            <w:r w:rsidR="001047C8" w:rsidRPr="00604B08"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493AB2AB" w14:textId="4CCF0C0E" w:rsidR="00AD739A" w:rsidRPr="00CE0314" w:rsidRDefault="00AD739A" w:rsidP="00E4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14">
              <w:rPr>
                <w:rFonts w:ascii="Times New Roman" w:hAnsi="Times New Roman" w:cs="Times New Roman"/>
              </w:rPr>
              <w:t xml:space="preserve"> </w:t>
            </w:r>
            <w:r w:rsidRPr="00CE0314">
              <w:rPr>
                <w:rFonts w:ascii="Times New Roman" w:hAnsi="Times New Roman" w:cs="Times New Roman"/>
                <w:sz w:val="24"/>
                <w:szCs w:val="24"/>
              </w:rPr>
              <w:t xml:space="preserve">pojemnik </w:t>
            </w:r>
            <w:r w:rsidR="001A3FB8" w:rsidRPr="00CE0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14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6BE51A11" w14:textId="7E105AE5" w:rsidR="00AD739A" w:rsidRPr="00604B08" w:rsidRDefault="000521F1" w:rsidP="00E4729A">
            <w:r w:rsidRPr="00604B08">
              <w:t xml:space="preserve">         </w:t>
            </w:r>
            <w:r w:rsidR="00AD739A" w:rsidRPr="00604B08">
              <w:t>1</w:t>
            </w:r>
            <w:r w:rsidR="008E2D47">
              <w:t>9</w:t>
            </w:r>
            <w:r w:rsidR="00553717">
              <w:t>8</w:t>
            </w:r>
            <w:r w:rsidR="00AD739A" w:rsidRPr="00604B08"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4F25F71C" w14:textId="41060385" w:rsidR="00AD739A" w:rsidRPr="00604B08" w:rsidRDefault="00AD739A" w:rsidP="00E4729A">
            <w:r w:rsidRPr="00604B08">
              <w:t>1 pojemnik</w:t>
            </w:r>
          </w:p>
        </w:tc>
      </w:tr>
      <w:tr w:rsidR="000521F1" w:rsidRPr="00AC350F" w14:paraId="1C6B70D9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E2D8461" w14:textId="169BFD11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2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33C6BC1" w14:textId="72C46958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</w:t>
            </w:r>
            <w:r w:rsidR="001A3FB8" w:rsidRPr="00AC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wor</w:t>
            </w:r>
            <w:r w:rsidR="00E272B0">
              <w:rPr>
                <w:rFonts w:ascii="Times New Roman" w:hAnsi="Times New Roman"/>
                <w:sz w:val="24"/>
                <w:szCs w:val="24"/>
              </w:rPr>
              <w:t>e</w:t>
            </w:r>
            <w:r w:rsidR="00DA380C">
              <w:rPr>
                <w:rFonts w:ascii="Times New Roman" w:hAnsi="Times New Roman"/>
                <w:sz w:val="24"/>
                <w:szCs w:val="24"/>
              </w:rPr>
              <w:t>k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240l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1FFEC852" w14:textId="31762FA7" w:rsidR="000521F1" w:rsidRPr="00AC350F" w:rsidRDefault="007123E4" w:rsidP="007123E4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E2D47">
              <w:rPr>
                <w:rFonts w:ascii="Times New Roman" w:hAnsi="Times New Roman" w:cs="Times New Roman"/>
              </w:rPr>
              <w:t>4</w:t>
            </w:r>
            <w:r w:rsidR="00553717">
              <w:rPr>
                <w:rFonts w:ascii="Times New Roman" w:hAnsi="Times New Roman" w:cs="Times New Roman"/>
              </w:rPr>
              <w:t>2</w:t>
            </w:r>
            <w:r w:rsidR="000521F1"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0C57B946" w14:textId="223C4B4B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0521F1" w:rsidRPr="00AC350F" w14:paraId="01A1D521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0D4F412" w14:textId="5FC2668C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3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4A43C11" w14:textId="5FAED805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="001A3FB8" w:rsidRPr="00AC350F">
              <w:rPr>
                <w:rFonts w:ascii="Times New Roman" w:hAnsi="Times New Roman"/>
                <w:sz w:val="24"/>
                <w:szCs w:val="24"/>
              </w:rPr>
              <w:t>1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20l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0BA136BD" w14:textId="3A4DE5B1" w:rsidR="000521F1" w:rsidRPr="00AC350F" w:rsidRDefault="007123E4" w:rsidP="007A4BDE">
            <w:pPr>
              <w:tabs>
                <w:tab w:val="left" w:pos="886"/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7A4BDE">
              <w:rPr>
                <w:rFonts w:ascii="Times New Roman" w:hAnsi="Times New Roman" w:cs="Times New Roman"/>
              </w:rPr>
              <w:t xml:space="preserve"> </w:t>
            </w:r>
            <w:r w:rsidR="00FB41BF">
              <w:rPr>
                <w:rFonts w:ascii="Times New Roman" w:hAnsi="Times New Roman" w:cs="Times New Roman"/>
              </w:rPr>
              <w:t>2</w:t>
            </w:r>
            <w:r w:rsidR="00553717">
              <w:rPr>
                <w:rFonts w:ascii="Times New Roman" w:hAnsi="Times New Roman" w:cs="Times New Roman"/>
              </w:rPr>
              <w:t>1</w:t>
            </w:r>
            <w:r w:rsidR="000521F1"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42BDACFA" w14:textId="7CDFCBBA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0521F1" w:rsidRPr="00AC350F" w14:paraId="13895B2A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387A1274" w14:textId="7948250D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4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3E22C036" w14:textId="4479914A" w:rsidR="000521F1" w:rsidRPr="00C12E4C" w:rsidRDefault="00E272B0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2E4C">
              <w:rPr>
                <w:rFonts w:ascii="Times New Roman" w:hAnsi="Times New Roman" w:cs="Times New Roman"/>
              </w:rPr>
              <w:t>l</w:t>
            </w:r>
            <w:r w:rsidR="000521F1" w:rsidRPr="00AC350F">
              <w:rPr>
                <w:rFonts w:ascii="Times New Roman" w:hAnsi="Times New Roman" w:cs="Times New Roman"/>
              </w:rPr>
              <w:t>uzem</w:t>
            </w:r>
            <w:r w:rsidR="00C12E4C">
              <w:rPr>
                <w:rFonts w:ascii="Times New Roman" w:hAnsi="Times New Roman" w:cs="Times New Roman"/>
              </w:rPr>
              <w:t xml:space="preserve"> (bez załadunku)</w:t>
            </w:r>
            <w:bookmarkStart w:id="0" w:name="_Hlk188858700"/>
            <w:r w:rsidR="00C12E4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bookmarkEnd w:id="0"/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5634B547" w14:textId="4E983D87" w:rsidR="000521F1" w:rsidRPr="00AC350F" w:rsidRDefault="000521F1" w:rsidP="00BA624A">
            <w:pPr>
              <w:tabs>
                <w:tab w:val="left" w:pos="867"/>
                <w:tab w:val="left" w:pos="5245"/>
              </w:tabs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1</w:t>
            </w:r>
            <w:r w:rsidR="00553717">
              <w:rPr>
                <w:rFonts w:ascii="Times New Roman" w:hAnsi="Times New Roman" w:cs="Times New Roman"/>
              </w:rPr>
              <w:t>80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3F1B4095" w14:textId="42FC646D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AC35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521F1" w:rsidRPr="00AC350F" w14:paraId="1AA54A16" w14:textId="77777777" w:rsidTr="004640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0" w:type="dxa"/>
            <w:gridSpan w:val="6"/>
            <w:shd w:val="clear" w:color="auto" w:fill="FFFF00"/>
          </w:tcPr>
          <w:p w14:paraId="53EFDEB8" w14:textId="77777777" w:rsidR="00EC44D5" w:rsidRPr="00AC350F" w:rsidRDefault="000521F1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 xml:space="preserve">ODBIÓR SELEKTYWNIE ZBIERANYCH ODPADÓW KOMUNALNYCH </w:t>
            </w:r>
          </w:p>
          <w:p w14:paraId="5A12B48C" w14:textId="2E4C4D2D" w:rsidR="000521F1" w:rsidRPr="00AC350F" w:rsidRDefault="009B3068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>(</w:t>
            </w:r>
            <w:r w:rsidR="00EC44D5" w:rsidRPr="00AC350F">
              <w:rPr>
                <w:rFonts w:ascii="Times New Roman" w:hAnsi="Times New Roman" w:cs="Times New Roman"/>
                <w:b/>
                <w:bCs/>
              </w:rPr>
              <w:t>TWORZYWA SZTUCZNE I METALE</w:t>
            </w:r>
            <w:r w:rsidRPr="00AC350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21F1" w:rsidRPr="00AC350F" w14:paraId="774B8903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5217DEB2" w14:textId="3FE4E865" w:rsidR="000521F1" w:rsidRPr="00AC350F" w:rsidRDefault="00EC44D5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78C72F0C" w14:textId="257D540F" w:rsidR="000521F1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F1" w:rsidRPr="00AC350F">
              <w:rPr>
                <w:rFonts w:ascii="Times New Roman" w:hAnsi="Times New Roman"/>
                <w:sz w:val="24"/>
                <w:szCs w:val="24"/>
              </w:rPr>
              <w:t xml:space="preserve">pojemnik </w:t>
            </w:r>
            <w:r w:rsidR="001A3FB8" w:rsidRPr="00AC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F1" w:rsidRPr="00AC350F">
              <w:rPr>
                <w:rFonts w:ascii="Times New Roman" w:hAnsi="Times New Roman"/>
                <w:sz w:val="24"/>
                <w:szCs w:val="24"/>
              </w:rPr>
              <w:t>1100l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0C64DE24" w14:textId="65C996DB" w:rsidR="000521F1" w:rsidRPr="00AC350F" w:rsidRDefault="007123E4" w:rsidP="007123E4">
            <w:pPr>
              <w:tabs>
                <w:tab w:val="left" w:pos="1405"/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53717">
              <w:rPr>
                <w:rFonts w:ascii="Times New Roman" w:hAnsi="Times New Roman" w:cs="Times New Roman"/>
              </w:rPr>
              <w:t>91</w:t>
            </w:r>
            <w:r w:rsidR="000521F1"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14AACB72" w14:textId="5F90ACD6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0521F1" w:rsidRPr="00AC350F" w14:paraId="48566EE2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27D42590" w14:textId="4BB434DF" w:rsidR="000521F1" w:rsidRPr="00AC350F" w:rsidRDefault="00EC44D5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bookmarkStart w:id="1" w:name="_Hlk121744585"/>
            <w:r w:rsidRPr="00AC350F">
              <w:rPr>
                <w:rFonts w:ascii="Times New Roman" w:hAnsi="Times New Roman" w:cs="Times New Roman"/>
              </w:rPr>
              <w:t>2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0B1C754" w14:textId="7DDA2324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ek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240l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0F3895F8" w14:textId="2F68F2F2" w:rsidR="000521F1" w:rsidRPr="00AC350F" w:rsidRDefault="000521F1" w:rsidP="00DA380C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</w:t>
            </w:r>
            <w:r w:rsidR="00553717">
              <w:rPr>
                <w:rFonts w:ascii="Times New Roman" w:hAnsi="Times New Roman" w:cs="Times New Roman"/>
              </w:rPr>
              <w:t>20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08DE0445" w14:textId="4C4384E1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0521F1" w:rsidRPr="00AC350F" w14:paraId="0C5A9065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36E8A733" w14:textId="5B5D221B" w:rsidR="000521F1" w:rsidRPr="00AC350F" w:rsidRDefault="00EC44D5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3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66313DD" w14:textId="34201892" w:rsidR="000521F1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F1" w:rsidRPr="00AC350F">
              <w:rPr>
                <w:rFonts w:ascii="Times New Roman" w:hAnsi="Times New Roman"/>
                <w:sz w:val="24"/>
                <w:szCs w:val="24"/>
              </w:rPr>
              <w:t>pojemnik, wor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0521F1" w:rsidRPr="00AC350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FB8" w:rsidRPr="00AC350F">
              <w:rPr>
                <w:rFonts w:ascii="Times New Roman" w:hAnsi="Times New Roman"/>
                <w:sz w:val="24"/>
                <w:szCs w:val="24"/>
              </w:rPr>
              <w:t>120</w:t>
            </w:r>
            <w:r w:rsidR="000521F1" w:rsidRPr="00AC350F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71FDD1EF" w14:textId="042F1907" w:rsidR="000521F1" w:rsidRPr="00AC350F" w:rsidRDefault="007123E4" w:rsidP="00FB41BF">
            <w:pPr>
              <w:tabs>
                <w:tab w:val="left" w:pos="749"/>
                <w:tab w:val="left" w:pos="1190"/>
                <w:tab w:val="left" w:pos="1357"/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B3068" w:rsidRPr="00AC350F">
              <w:rPr>
                <w:rFonts w:ascii="Times New Roman" w:hAnsi="Times New Roman" w:cs="Times New Roman"/>
              </w:rPr>
              <w:t xml:space="preserve"> </w:t>
            </w:r>
            <w:r w:rsidR="00BA624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B41BF">
              <w:rPr>
                <w:rFonts w:ascii="Times New Roman" w:hAnsi="Times New Roman" w:cs="Times New Roman"/>
              </w:rPr>
              <w:t>1</w:t>
            </w:r>
            <w:r w:rsidR="00553717">
              <w:rPr>
                <w:rFonts w:ascii="Times New Roman" w:hAnsi="Times New Roman" w:cs="Times New Roman"/>
              </w:rPr>
              <w:t>1</w:t>
            </w:r>
            <w:r w:rsidR="000521F1" w:rsidRPr="00AC350F">
              <w:rPr>
                <w:rFonts w:ascii="Times New Roman" w:hAnsi="Times New Roman" w:cs="Times New Roman"/>
              </w:rPr>
              <w:t>,00</w:t>
            </w:r>
            <w:r w:rsidR="001A3FB8" w:rsidRPr="00AC350F">
              <w:rPr>
                <w:rFonts w:ascii="Times New Roman" w:hAnsi="Times New Roman" w:cs="Times New Roman"/>
              </w:rPr>
              <w:t xml:space="preserve"> </w:t>
            </w:r>
            <w:r w:rsidR="000521F1"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316BB70F" w14:textId="554D7E3C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0521F1" w:rsidRPr="00AC350F" w14:paraId="31A3FE61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09623349" w14:textId="1EF25082" w:rsidR="000521F1" w:rsidRPr="00AC350F" w:rsidRDefault="00EC44D5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4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7561AAA" w14:textId="070B47BA" w:rsidR="000521F1" w:rsidRPr="00AC350F" w:rsidRDefault="00464037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2E4C">
              <w:rPr>
                <w:rFonts w:ascii="Times New Roman" w:hAnsi="Times New Roman" w:cs="Times New Roman"/>
              </w:rPr>
              <w:t>l</w:t>
            </w:r>
            <w:r w:rsidR="00C12E4C" w:rsidRPr="00AC350F">
              <w:rPr>
                <w:rFonts w:ascii="Times New Roman" w:hAnsi="Times New Roman" w:cs="Times New Roman"/>
              </w:rPr>
              <w:t>uzem</w:t>
            </w:r>
            <w:r w:rsidR="00C12E4C">
              <w:rPr>
                <w:rFonts w:ascii="Times New Roman" w:hAnsi="Times New Roman" w:cs="Times New Roman"/>
              </w:rPr>
              <w:t xml:space="preserve"> (bez załadunku)</w:t>
            </w:r>
            <w:r w:rsidR="00C12E4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5D49A680" w14:textId="2F4F4EBD" w:rsidR="000521F1" w:rsidRPr="00AC350F" w:rsidRDefault="000521F1" w:rsidP="00C12E4C">
            <w:pPr>
              <w:tabs>
                <w:tab w:val="left" w:pos="749"/>
                <w:tab w:val="left" w:pos="5245"/>
              </w:tabs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</w:t>
            </w:r>
            <w:r w:rsidR="00FB41BF">
              <w:rPr>
                <w:rFonts w:ascii="Times New Roman" w:hAnsi="Times New Roman" w:cs="Times New Roman"/>
              </w:rPr>
              <w:t>8</w:t>
            </w:r>
            <w:r w:rsidR="00553717">
              <w:rPr>
                <w:rFonts w:ascii="Times New Roman" w:hAnsi="Times New Roman" w:cs="Times New Roman"/>
              </w:rPr>
              <w:t>3</w:t>
            </w:r>
            <w:r w:rsidRPr="00AC350F">
              <w:rPr>
                <w:rFonts w:ascii="Times New Roman" w:hAnsi="Times New Roman" w:cs="Times New Roman"/>
              </w:rPr>
              <w:t xml:space="preserve">,00 </w:t>
            </w:r>
            <w:r w:rsidR="001A3FB8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6D8565EC" w14:textId="18F09D1D" w:rsidR="000521F1" w:rsidRPr="00AC350F" w:rsidRDefault="000521F1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AC35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bookmarkEnd w:id="1"/>
      <w:tr w:rsidR="00EC44D5" w:rsidRPr="00AC350F" w14:paraId="4DDCC963" w14:textId="77777777" w:rsidTr="004640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0" w:type="dxa"/>
            <w:gridSpan w:val="6"/>
            <w:shd w:val="clear" w:color="auto" w:fill="00B0F0"/>
          </w:tcPr>
          <w:p w14:paraId="2CC7A7C4" w14:textId="21C3259C" w:rsidR="00EC44D5" w:rsidRPr="00AC350F" w:rsidRDefault="00EC44D5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>ODBIÓR SELEKTYWNIE ZBIERANYCH ODPADÓW KOMUNALNYCH</w:t>
            </w:r>
          </w:p>
          <w:p w14:paraId="4D0B843C" w14:textId="7BF3CB10" w:rsidR="00EC44D5" w:rsidRPr="00AC350F" w:rsidRDefault="009B3068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>(</w:t>
            </w:r>
            <w:r w:rsidR="00EC44D5" w:rsidRPr="00AC350F">
              <w:rPr>
                <w:rFonts w:ascii="Times New Roman" w:hAnsi="Times New Roman" w:cs="Times New Roman"/>
                <w:b/>
                <w:bCs/>
              </w:rPr>
              <w:t>PAPIER I MAKULATURA</w:t>
            </w:r>
            <w:r w:rsidRPr="00AC350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A3FB8" w:rsidRPr="00AC350F" w14:paraId="681E57C9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2A26C1C5" w14:textId="751397A1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bookmarkStart w:id="2" w:name="_Hlk121745122"/>
            <w:r w:rsidRPr="00AC350F">
              <w:rPr>
                <w:rFonts w:ascii="Times New Roman" w:hAnsi="Times New Roman" w:cs="Times New Roman"/>
              </w:rPr>
              <w:t>1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2BE45E23" w14:textId="4012AA93" w:rsidR="001A3FB8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FB8" w:rsidRPr="00AC350F">
              <w:rPr>
                <w:rFonts w:ascii="Times New Roman" w:hAnsi="Times New Roman"/>
                <w:sz w:val="24"/>
                <w:szCs w:val="24"/>
              </w:rPr>
              <w:t>pojemnik  1100l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72FC27B3" w14:textId="1A841A54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12</w:t>
            </w:r>
            <w:r w:rsidR="00C12E4C">
              <w:rPr>
                <w:rFonts w:ascii="Times New Roman" w:hAnsi="Times New Roman" w:cs="Times New Roman"/>
              </w:rPr>
              <w:t>8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4E8BE6B4" w14:textId="78D98447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1A3FB8" w:rsidRPr="00AC350F" w14:paraId="6DF1A82C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F1AB666" w14:textId="0BAD0236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2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ED454F9" w14:textId="2726995A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</w:t>
            </w:r>
            <w:r w:rsidR="00DA380C">
              <w:rPr>
                <w:rFonts w:ascii="Times New Roman" w:hAnsi="Times New Roman"/>
                <w:sz w:val="24"/>
                <w:szCs w:val="24"/>
              </w:rPr>
              <w:t>rek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240l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62CCC047" w14:textId="74C39E31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 2</w:t>
            </w:r>
            <w:r w:rsidR="00C12E4C">
              <w:rPr>
                <w:rFonts w:ascii="Times New Roman" w:hAnsi="Times New Roman" w:cs="Times New Roman"/>
              </w:rPr>
              <w:t>8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63F94C51" w14:textId="4BB48AA8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1A3FB8" w:rsidRPr="00AC350F" w14:paraId="3BE0654E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ACD9DA3" w14:textId="073A9BE0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3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6D256794" w14:textId="0A37810D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k 120l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4F039239" w14:textId="6E5CC51C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 1</w:t>
            </w:r>
            <w:r w:rsidR="00C12E4C">
              <w:rPr>
                <w:rFonts w:ascii="Times New Roman" w:hAnsi="Times New Roman" w:cs="Times New Roman"/>
              </w:rPr>
              <w:t>4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570D7F7B" w14:textId="68383A67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1A3FB8" w:rsidRPr="00AC350F" w14:paraId="3D0236D3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2A9B3016" w14:textId="6E7A9413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4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E909229" w14:textId="5BBF7422" w:rsidR="001A3FB8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2E4C">
              <w:rPr>
                <w:rFonts w:ascii="Times New Roman" w:hAnsi="Times New Roman" w:cs="Times New Roman"/>
              </w:rPr>
              <w:t>l</w:t>
            </w:r>
            <w:r w:rsidR="00C12E4C" w:rsidRPr="00AC350F">
              <w:rPr>
                <w:rFonts w:ascii="Times New Roman" w:hAnsi="Times New Roman" w:cs="Times New Roman"/>
              </w:rPr>
              <w:t>uzem</w:t>
            </w:r>
            <w:r w:rsidR="00C12E4C">
              <w:rPr>
                <w:rFonts w:ascii="Times New Roman" w:hAnsi="Times New Roman" w:cs="Times New Roman"/>
              </w:rPr>
              <w:t xml:space="preserve"> (bez załadunku)</w:t>
            </w:r>
            <w:r w:rsidR="00C12E4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2B440464" w14:textId="1B3F4085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11</w:t>
            </w:r>
            <w:r w:rsidR="00C12E4C">
              <w:rPr>
                <w:rFonts w:ascii="Times New Roman" w:hAnsi="Times New Roman" w:cs="Times New Roman"/>
              </w:rPr>
              <w:t>6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6B692D78" w14:textId="5025666C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AC35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bookmarkEnd w:id="2"/>
      <w:tr w:rsidR="001A3FB8" w:rsidRPr="00AC350F" w14:paraId="644A92A8" w14:textId="77777777" w:rsidTr="004640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0060" w:type="dxa"/>
            <w:gridSpan w:val="6"/>
            <w:shd w:val="clear" w:color="auto" w:fill="00B050"/>
          </w:tcPr>
          <w:p w14:paraId="5E4F8B12" w14:textId="7F7ACFF1" w:rsidR="001A3FB8" w:rsidRPr="00AC350F" w:rsidRDefault="001A3FB8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 xml:space="preserve">ODBIÓR SELEKTYWNIE ZBIERANYCH ODPADÓW KOMUNALNYCH </w:t>
            </w:r>
            <w:r w:rsidR="009B3068" w:rsidRPr="00AC350F">
              <w:rPr>
                <w:rFonts w:ascii="Times New Roman" w:hAnsi="Times New Roman" w:cs="Times New Roman"/>
                <w:b/>
                <w:bCs/>
              </w:rPr>
              <w:t>(</w:t>
            </w:r>
            <w:r w:rsidRPr="00AC350F">
              <w:rPr>
                <w:rFonts w:ascii="Times New Roman" w:hAnsi="Times New Roman" w:cs="Times New Roman"/>
                <w:b/>
                <w:bCs/>
              </w:rPr>
              <w:t>SZKŁO</w:t>
            </w:r>
            <w:r w:rsidR="009B3068" w:rsidRPr="00AC350F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6D569DA" w14:textId="43CB32F0" w:rsidR="001A3FB8" w:rsidRPr="00AC350F" w:rsidRDefault="001A3FB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68" w:rsidRPr="00AC350F" w14:paraId="7C6D199C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22A7C2F0" w14:textId="6F8F837A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bookmarkStart w:id="3" w:name="_Hlk121745763"/>
            <w:r w:rsidRPr="00AC350F">
              <w:rPr>
                <w:rFonts w:ascii="Times New Roman" w:hAnsi="Times New Roman" w:cs="Times New Roman"/>
              </w:rPr>
              <w:t>1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8EE2723" w14:textId="59BB411A" w:rsidR="009B3068" w:rsidRPr="00AC350F" w:rsidRDefault="009B3068" w:rsidP="00DA380C">
            <w:pPr>
              <w:tabs>
                <w:tab w:val="left" w:pos="1303"/>
                <w:tab w:val="left" w:pos="1452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 1100l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03603B2A" w14:textId="656B46BC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230,00 </w:t>
            </w:r>
            <w:r w:rsidR="00B81B3D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1DCA7EBF" w14:textId="57EBBDC3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9B3068" w:rsidRPr="00AC350F" w14:paraId="058AAF09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007C66AB" w14:textId="6FB3D2C8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bookmarkStart w:id="4" w:name="_Hlk121746506"/>
            <w:bookmarkEnd w:id="3"/>
            <w:r w:rsidRPr="00AC350F">
              <w:rPr>
                <w:rFonts w:ascii="Times New Roman" w:hAnsi="Times New Roman" w:cs="Times New Roman"/>
              </w:rPr>
              <w:t>2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3F7B5E4D" w14:textId="5179493F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k 240l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7ADD81F1" w14:textId="288F4F7C" w:rsidR="009B3068" w:rsidRPr="00AC350F" w:rsidRDefault="009B3068" w:rsidP="00DA380C">
            <w:pPr>
              <w:tabs>
                <w:tab w:val="left" w:pos="886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</w:t>
            </w:r>
            <w:r w:rsidR="00C12E4C">
              <w:rPr>
                <w:rFonts w:ascii="Times New Roman" w:hAnsi="Times New Roman" w:cs="Times New Roman"/>
              </w:rPr>
              <w:t>5</w:t>
            </w:r>
            <w:r w:rsidRPr="00AC350F">
              <w:rPr>
                <w:rFonts w:ascii="Times New Roman" w:hAnsi="Times New Roman" w:cs="Times New Roman"/>
              </w:rPr>
              <w:t xml:space="preserve">5,00 </w:t>
            </w:r>
            <w:r w:rsidR="00B81B3D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1ECEFB48" w14:textId="09DBC2E0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9B3068" w:rsidRPr="00AC350F" w14:paraId="5A691BFC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34699063" w14:textId="60AA3F69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3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50D4EE92" w14:textId="162E5BDA" w:rsidR="009B3068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068" w:rsidRPr="00AC350F">
              <w:rPr>
                <w:rFonts w:ascii="Times New Roman" w:hAnsi="Times New Roman"/>
                <w:sz w:val="24"/>
                <w:szCs w:val="24"/>
              </w:rPr>
              <w:t>pojemnik, wor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B3068" w:rsidRPr="00AC350F">
              <w:rPr>
                <w:rFonts w:ascii="Times New Roman" w:hAnsi="Times New Roman"/>
                <w:sz w:val="24"/>
                <w:szCs w:val="24"/>
              </w:rPr>
              <w:t>k 120l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13D13141" w14:textId="2628D6E1" w:rsidR="009B3068" w:rsidRPr="00AC350F" w:rsidRDefault="009B3068" w:rsidP="00DA380C">
            <w:pPr>
              <w:tabs>
                <w:tab w:val="left" w:pos="886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</w:t>
            </w:r>
            <w:r w:rsidR="00C12E4C">
              <w:rPr>
                <w:rFonts w:ascii="Times New Roman" w:hAnsi="Times New Roman" w:cs="Times New Roman"/>
              </w:rPr>
              <w:t>27</w:t>
            </w:r>
            <w:r w:rsidRPr="00AC350F">
              <w:rPr>
                <w:rFonts w:ascii="Times New Roman" w:hAnsi="Times New Roman" w:cs="Times New Roman"/>
              </w:rPr>
              <w:t xml:space="preserve">,00 </w:t>
            </w:r>
            <w:r w:rsidR="00B81B3D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5B5B58C3" w14:textId="4ECFC778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9B3068" w:rsidRPr="00AC350F" w14:paraId="78FCFF7A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0D638903" w14:textId="7E4F899D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4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3E8BF23C" w14:textId="56CB5F2B" w:rsidR="009B3068" w:rsidRPr="00AC350F" w:rsidRDefault="00464037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2E4C">
              <w:rPr>
                <w:rFonts w:ascii="Times New Roman" w:hAnsi="Times New Roman" w:cs="Times New Roman"/>
              </w:rPr>
              <w:t>l</w:t>
            </w:r>
            <w:r w:rsidR="00C12E4C" w:rsidRPr="00AC350F">
              <w:rPr>
                <w:rFonts w:ascii="Times New Roman" w:hAnsi="Times New Roman" w:cs="Times New Roman"/>
              </w:rPr>
              <w:t>uzem</w:t>
            </w:r>
            <w:r w:rsidR="00C12E4C">
              <w:rPr>
                <w:rFonts w:ascii="Times New Roman" w:hAnsi="Times New Roman" w:cs="Times New Roman"/>
              </w:rPr>
              <w:t xml:space="preserve"> (bez załadunku)</w:t>
            </w:r>
            <w:r w:rsidR="00C12E4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19D8BFD7" w14:textId="4E7B64BD" w:rsidR="009B3068" w:rsidRPr="00AC350F" w:rsidRDefault="009B3068" w:rsidP="00DA380C">
            <w:pPr>
              <w:tabs>
                <w:tab w:val="left" w:pos="914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220,00 </w:t>
            </w:r>
            <w:r w:rsidR="00B81B3D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2B445EFE" w14:textId="142413FF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AC35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bookmarkEnd w:id="4"/>
      <w:tr w:rsidR="009B3068" w:rsidRPr="00AC350F" w14:paraId="3F81269F" w14:textId="77777777" w:rsidTr="004232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0060" w:type="dxa"/>
            <w:gridSpan w:val="6"/>
            <w:shd w:val="clear" w:color="auto" w:fill="C45911" w:themeFill="accent2" w:themeFillShade="BF"/>
          </w:tcPr>
          <w:p w14:paraId="430F5D75" w14:textId="4F918DFF" w:rsidR="009B3068" w:rsidRPr="00AC350F" w:rsidRDefault="009B3068" w:rsidP="00DA380C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50F">
              <w:rPr>
                <w:rFonts w:ascii="Times New Roman" w:hAnsi="Times New Roman" w:cs="Times New Roman"/>
                <w:b/>
                <w:bCs/>
              </w:rPr>
              <w:t>ODBIÓR SELEKTYWNIE ZBIERANYCH ODPADÓW KOMUNALNYCH (BIODEGRADOWALNE)</w:t>
            </w:r>
          </w:p>
        </w:tc>
      </w:tr>
      <w:tr w:rsidR="009B3068" w:rsidRPr="00AC350F" w14:paraId="1DAE60DA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1B8AE400" w14:textId="4C5F5082" w:rsidR="009B3068" w:rsidRPr="00AC350F" w:rsidRDefault="009B3068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3A59A5AC" w14:textId="2EF651DA" w:rsidR="009B3068" w:rsidRPr="00AC350F" w:rsidRDefault="009B3068" w:rsidP="00DA380C">
            <w:pPr>
              <w:tabs>
                <w:tab w:val="left" w:pos="5245"/>
              </w:tabs>
              <w:ind w:left="36"/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>pojemnik  1100l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1C359C61" w14:textId="3052A875" w:rsidR="009B3068" w:rsidRPr="00AC350F" w:rsidRDefault="009B3068" w:rsidP="00DA380C">
            <w:pPr>
              <w:tabs>
                <w:tab w:val="left" w:pos="885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</w:t>
            </w:r>
            <w:r w:rsidR="00B81B3D" w:rsidRPr="00AC350F">
              <w:rPr>
                <w:rFonts w:ascii="Times New Roman" w:hAnsi="Times New Roman" w:cs="Times New Roman"/>
              </w:rPr>
              <w:t xml:space="preserve"> </w:t>
            </w:r>
            <w:r w:rsidRPr="00AC350F">
              <w:rPr>
                <w:rFonts w:ascii="Times New Roman" w:hAnsi="Times New Roman" w:cs="Times New Roman"/>
              </w:rPr>
              <w:t xml:space="preserve"> </w:t>
            </w:r>
            <w:r w:rsidR="00553717">
              <w:rPr>
                <w:rFonts w:ascii="Times New Roman" w:hAnsi="Times New Roman" w:cs="Times New Roman"/>
              </w:rPr>
              <w:t>131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4FBCEBC9" w14:textId="13201E74" w:rsidR="009B3068" w:rsidRPr="00AC350F" w:rsidRDefault="00B81B3D" w:rsidP="00DA380C">
            <w:pPr>
              <w:tabs>
                <w:tab w:val="left" w:pos="1002"/>
                <w:tab w:val="left" w:pos="5245"/>
              </w:tabs>
              <w:ind w:left="37" w:hanging="37"/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B81B3D" w:rsidRPr="00AC350F" w14:paraId="24130031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7B8E89E1" w14:textId="7FA06A75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2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264C71DA" w14:textId="49C9A3CA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k 240l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5DB88E70" w14:textId="460DCA1B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 2</w:t>
            </w:r>
            <w:r w:rsidR="00553717">
              <w:rPr>
                <w:rFonts w:ascii="Times New Roman" w:hAnsi="Times New Roman" w:cs="Times New Roman"/>
              </w:rPr>
              <w:t>9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0C3D3B27" w14:textId="43037233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B81B3D" w:rsidRPr="00AC350F" w14:paraId="61B482D5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07FB140C" w14:textId="48210589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3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463CC555" w14:textId="579D4942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/>
                <w:sz w:val="24"/>
                <w:szCs w:val="24"/>
              </w:rPr>
              <w:t xml:space="preserve"> pojemnik, wor</w:t>
            </w:r>
            <w:r w:rsidR="00DA380C">
              <w:rPr>
                <w:rFonts w:ascii="Times New Roman" w:hAnsi="Times New Roman"/>
                <w:sz w:val="24"/>
                <w:szCs w:val="24"/>
              </w:rPr>
              <w:t>e</w:t>
            </w:r>
            <w:r w:rsidRPr="00AC350F">
              <w:rPr>
                <w:rFonts w:ascii="Times New Roman" w:hAnsi="Times New Roman"/>
                <w:sz w:val="24"/>
                <w:szCs w:val="24"/>
              </w:rPr>
              <w:t>k 120l</w:t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246B37D4" w14:textId="594D652E" w:rsidR="00B81B3D" w:rsidRPr="00AC350F" w:rsidRDefault="00B81B3D" w:rsidP="00DA380C">
            <w:pPr>
              <w:tabs>
                <w:tab w:val="left" w:pos="1452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  1</w:t>
            </w:r>
            <w:r w:rsidR="00553717">
              <w:rPr>
                <w:rFonts w:ascii="Times New Roman" w:hAnsi="Times New Roman" w:cs="Times New Roman"/>
              </w:rPr>
              <w:t>5</w:t>
            </w:r>
            <w:r w:rsidRPr="00AC350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3392" w:type="dxa"/>
            <w:shd w:val="clear" w:color="auto" w:fill="FFFFFF" w:themeFill="background1"/>
          </w:tcPr>
          <w:p w14:paraId="404993B6" w14:textId="7640EBBC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1 pojemnik</w:t>
            </w:r>
          </w:p>
        </w:tc>
      </w:tr>
      <w:tr w:rsidR="00B81B3D" w:rsidRPr="00AC350F" w14:paraId="462671F7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  <w:gridSpan w:val="2"/>
            <w:shd w:val="clear" w:color="auto" w:fill="FFFFFF" w:themeFill="background1"/>
          </w:tcPr>
          <w:p w14:paraId="650C1DC9" w14:textId="35DE3C80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>4</w:t>
            </w:r>
            <w:r w:rsidR="001047C8" w:rsidRPr="00AC3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2" w:type="dxa"/>
            <w:shd w:val="clear" w:color="auto" w:fill="FFFFFF" w:themeFill="background1"/>
          </w:tcPr>
          <w:p w14:paraId="1CDFA441" w14:textId="7D6F2E86" w:rsidR="00B81B3D" w:rsidRPr="00AC350F" w:rsidRDefault="00DA380C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2E4C">
              <w:rPr>
                <w:rFonts w:ascii="Times New Roman" w:hAnsi="Times New Roman" w:cs="Times New Roman"/>
              </w:rPr>
              <w:t>l</w:t>
            </w:r>
            <w:r w:rsidR="00C12E4C" w:rsidRPr="00AC350F">
              <w:rPr>
                <w:rFonts w:ascii="Times New Roman" w:hAnsi="Times New Roman" w:cs="Times New Roman"/>
              </w:rPr>
              <w:t>uzem</w:t>
            </w:r>
            <w:r w:rsidR="00C12E4C">
              <w:rPr>
                <w:rFonts w:ascii="Times New Roman" w:hAnsi="Times New Roman" w:cs="Times New Roman"/>
              </w:rPr>
              <w:t xml:space="preserve"> (bez załadunku)</w:t>
            </w:r>
            <w:r w:rsidR="00C12E4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266" w:type="dxa"/>
            <w:gridSpan w:val="2"/>
            <w:shd w:val="clear" w:color="auto" w:fill="FFFFFF" w:themeFill="background1"/>
          </w:tcPr>
          <w:p w14:paraId="4AAD0B3C" w14:textId="1873488C" w:rsidR="00B81B3D" w:rsidRPr="00AC350F" w:rsidRDefault="00B81B3D" w:rsidP="00DA380C">
            <w:pPr>
              <w:tabs>
                <w:tab w:val="left" w:pos="870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</w:rPr>
              <w:t xml:space="preserve">          1</w:t>
            </w:r>
            <w:r w:rsidR="00553717">
              <w:rPr>
                <w:rFonts w:ascii="Times New Roman" w:hAnsi="Times New Roman" w:cs="Times New Roman"/>
              </w:rPr>
              <w:t>25</w:t>
            </w:r>
            <w:r w:rsidRPr="00AC350F">
              <w:rPr>
                <w:rFonts w:ascii="Times New Roman" w:hAnsi="Times New Roman" w:cs="Times New Roman"/>
              </w:rPr>
              <w:t xml:space="preserve">,00 zł  </w:t>
            </w:r>
          </w:p>
        </w:tc>
        <w:tc>
          <w:tcPr>
            <w:tcW w:w="3392" w:type="dxa"/>
            <w:shd w:val="clear" w:color="auto" w:fill="FFFFFF" w:themeFill="background1"/>
          </w:tcPr>
          <w:p w14:paraId="6B94CA6C" w14:textId="33A08A00" w:rsidR="00B81B3D" w:rsidRPr="00AC350F" w:rsidRDefault="00B81B3D" w:rsidP="00DA380C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AC350F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AC35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7589F" w:rsidRPr="00AC350F" w14:paraId="2E57E8BA" w14:textId="77777777" w:rsidTr="004640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0060" w:type="dxa"/>
            <w:gridSpan w:val="6"/>
            <w:shd w:val="clear" w:color="auto" w:fill="FF0000"/>
          </w:tcPr>
          <w:p w14:paraId="676F27D4" w14:textId="3A535669" w:rsidR="00A7589F" w:rsidRPr="00C12E4C" w:rsidRDefault="00A7589F" w:rsidP="004640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2E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DZIERŻAWA POJEMNIKÓW NA ODPADY KOMUNALNE</w:t>
            </w:r>
          </w:p>
        </w:tc>
      </w:tr>
      <w:tr w:rsidR="001A7106" w14:paraId="26C46C82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shd w:val="clear" w:color="auto" w:fill="FFFFFF" w:themeFill="background1"/>
          </w:tcPr>
          <w:p w14:paraId="5B31A92B" w14:textId="5C6CF875" w:rsidR="001A7106" w:rsidRPr="00C12E4C" w:rsidRDefault="001A7106" w:rsidP="00E4729A">
            <w:pPr>
              <w:rPr>
                <w:color w:val="000000" w:themeColor="text1"/>
              </w:rPr>
            </w:pPr>
            <w:r w:rsidRPr="00C12E4C">
              <w:rPr>
                <w:color w:val="000000" w:themeColor="text1"/>
              </w:rPr>
              <w:t>1.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1B33B5DC" w14:textId="05D6C8E6" w:rsidR="001A7106" w:rsidRPr="00C12E4C" w:rsidRDefault="00A7589F" w:rsidP="00E4729A">
            <w:pPr>
              <w:rPr>
                <w:color w:val="000000" w:themeColor="text1"/>
              </w:rPr>
            </w:pPr>
            <w:r w:rsidRPr="00C12E4C">
              <w:rPr>
                <w:color w:val="000000" w:themeColor="text1"/>
              </w:rPr>
              <w:t xml:space="preserve"> p</w:t>
            </w:r>
            <w:r w:rsidR="001A7106" w:rsidRPr="00C12E4C">
              <w:rPr>
                <w:color w:val="000000" w:themeColor="text1"/>
              </w:rPr>
              <w:t>ojemnik    1100l</w:t>
            </w:r>
          </w:p>
        </w:tc>
        <w:tc>
          <w:tcPr>
            <w:tcW w:w="3256" w:type="dxa"/>
            <w:shd w:val="clear" w:color="auto" w:fill="FFFFFF" w:themeFill="background1"/>
          </w:tcPr>
          <w:p w14:paraId="29D4673B" w14:textId="7ED7FBC3" w:rsidR="001A7106" w:rsidRPr="00C12E4C" w:rsidRDefault="001A7106" w:rsidP="00E4729A">
            <w:pPr>
              <w:rPr>
                <w:color w:val="000000" w:themeColor="text1"/>
              </w:rPr>
            </w:pPr>
            <w:r w:rsidRPr="00C12E4C">
              <w:rPr>
                <w:color w:val="000000" w:themeColor="text1"/>
              </w:rPr>
              <w:t xml:space="preserve">            2</w:t>
            </w:r>
            <w:r w:rsidR="00553717">
              <w:rPr>
                <w:color w:val="000000" w:themeColor="text1"/>
              </w:rPr>
              <w:t>2</w:t>
            </w:r>
            <w:r w:rsidRPr="00C12E4C">
              <w:rPr>
                <w:color w:val="000000" w:themeColor="text1"/>
              </w:rPr>
              <w:t>,00 zł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488FFA6" w14:textId="6E6A462F" w:rsidR="001A7106" w:rsidRPr="00C12E4C" w:rsidRDefault="00A7589F" w:rsidP="00E4729A">
            <w:pPr>
              <w:rPr>
                <w:color w:val="000000" w:themeColor="text1"/>
              </w:rPr>
            </w:pPr>
            <w:r w:rsidRPr="00C12E4C">
              <w:rPr>
                <w:color w:val="000000" w:themeColor="text1"/>
              </w:rPr>
              <w:t xml:space="preserve"> </w:t>
            </w:r>
            <w:r w:rsidR="00E272B0" w:rsidRPr="00C12E4C">
              <w:rPr>
                <w:color w:val="000000" w:themeColor="text1"/>
              </w:rPr>
              <w:t>miesięcznie za 1 pojemnik</w:t>
            </w:r>
          </w:p>
        </w:tc>
      </w:tr>
      <w:tr w:rsidR="001A7106" w14:paraId="2396F015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shd w:val="clear" w:color="auto" w:fill="FFFFFF" w:themeFill="background1"/>
          </w:tcPr>
          <w:p w14:paraId="58836B9A" w14:textId="5DA208D9" w:rsidR="001A7106" w:rsidRPr="001047C8" w:rsidRDefault="001A7106" w:rsidP="001A7106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1047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44C3CB83" w14:textId="1BE5D581" w:rsidR="001A7106" w:rsidRPr="001047C8" w:rsidRDefault="00A7589F" w:rsidP="001A7106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</w:t>
            </w:r>
            <w:r w:rsidR="001047C8" w:rsidRPr="001047C8">
              <w:rPr>
                <w:rFonts w:ascii="Times New Roman" w:hAnsi="Times New Roman" w:cs="Times New Roman"/>
              </w:rPr>
              <w:t>ojemnik</w:t>
            </w:r>
            <w:r w:rsidR="001047C8">
              <w:rPr>
                <w:rFonts w:ascii="Times New Roman" w:hAnsi="Times New Roman" w:cs="Times New Roman"/>
              </w:rPr>
              <w:t xml:space="preserve">      240l</w:t>
            </w:r>
          </w:p>
        </w:tc>
        <w:tc>
          <w:tcPr>
            <w:tcW w:w="3256" w:type="dxa"/>
            <w:shd w:val="clear" w:color="auto" w:fill="FFFFFF" w:themeFill="background1"/>
          </w:tcPr>
          <w:p w14:paraId="26632EE4" w14:textId="0D5CAF94" w:rsidR="001A7106" w:rsidRPr="001047C8" w:rsidRDefault="001047C8" w:rsidP="001A7106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1047C8">
              <w:rPr>
                <w:rFonts w:ascii="Times New Roman" w:hAnsi="Times New Roman" w:cs="Times New Roman"/>
              </w:rPr>
              <w:t xml:space="preserve">             </w:t>
            </w:r>
            <w:r w:rsidR="00553717">
              <w:rPr>
                <w:rFonts w:ascii="Times New Roman" w:hAnsi="Times New Roman" w:cs="Times New Roman"/>
              </w:rPr>
              <w:t>7</w:t>
            </w:r>
            <w:r w:rsidRPr="001047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460AB38D" w14:textId="7E135AA1" w:rsidR="001A7106" w:rsidRDefault="00A7589F" w:rsidP="001A7106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72B0">
              <w:rPr>
                <w:rFonts w:ascii="Times New Roman" w:hAnsi="Times New Roman" w:cs="Times New Roman"/>
              </w:rPr>
              <w:t xml:space="preserve">miesięcznie za 1 </w:t>
            </w:r>
            <w:r w:rsidR="001A7106" w:rsidRPr="000521F1">
              <w:rPr>
                <w:rFonts w:ascii="Times New Roman" w:hAnsi="Times New Roman" w:cs="Times New Roman"/>
              </w:rPr>
              <w:t>pojemnik</w:t>
            </w:r>
            <w:r w:rsidR="00E272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106" w14:paraId="3AF44E2A" w14:textId="77777777" w:rsidTr="00C27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1" w:type="dxa"/>
            <w:shd w:val="clear" w:color="auto" w:fill="FFFFFF" w:themeFill="background1"/>
          </w:tcPr>
          <w:p w14:paraId="70851085" w14:textId="575A0EED" w:rsidR="001A7106" w:rsidRPr="001047C8" w:rsidRDefault="001047C8" w:rsidP="001A7106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1047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14:paraId="3BD7B5AE" w14:textId="5B3C874F" w:rsidR="001A7106" w:rsidRPr="001047C8" w:rsidRDefault="00A7589F" w:rsidP="00A7589F">
            <w:pPr>
              <w:tabs>
                <w:tab w:val="left" w:pos="5245"/>
              </w:tabs>
              <w:ind w:left="181" w:hanging="1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</w:t>
            </w:r>
            <w:r w:rsidR="001047C8" w:rsidRPr="001047C8">
              <w:rPr>
                <w:rFonts w:ascii="Times New Roman" w:hAnsi="Times New Roman" w:cs="Times New Roman"/>
              </w:rPr>
              <w:t xml:space="preserve">ojemnik     </w:t>
            </w:r>
            <w:r w:rsidR="006C75F8">
              <w:rPr>
                <w:rFonts w:ascii="Times New Roman" w:hAnsi="Times New Roman" w:cs="Times New Roman"/>
              </w:rPr>
              <w:t xml:space="preserve"> </w:t>
            </w:r>
            <w:r w:rsidR="001047C8" w:rsidRPr="001047C8">
              <w:rPr>
                <w:rFonts w:ascii="Times New Roman" w:hAnsi="Times New Roman" w:cs="Times New Roman"/>
              </w:rPr>
              <w:t>120l</w:t>
            </w:r>
          </w:p>
        </w:tc>
        <w:tc>
          <w:tcPr>
            <w:tcW w:w="3256" w:type="dxa"/>
            <w:shd w:val="clear" w:color="auto" w:fill="FFFFFF" w:themeFill="background1"/>
          </w:tcPr>
          <w:p w14:paraId="5D619552" w14:textId="214852E0" w:rsidR="001A7106" w:rsidRPr="001047C8" w:rsidRDefault="001047C8" w:rsidP="00BA624A">
            <w:pPr>
              <w:tabs>
                <w:tab w:val="left" w:pos="885"/>
                <w:tab w:val="left" w:pos="1388"/>
                <w:tab w:val="left" w:pos="5245"/>
              </w:tabs>
              <w:jc w:val="both"/>
              <w:rPr>
                <w:rFonts w:ascii="Times New Roman" w:hAnsi="Times New Roman" w:cs="Times New Roman"/>
              </w:rPr>
            </w:pPr>
            <w:r w:rsidRPr="001047C8">
              <w:rPr>
                <w:rFonts w:ascii="Times New Roman" w:hAnsi="Times New Roman" w:cs="Times New Roman"/>
              </w:rPr>
              <w:t xml:space="preserve">             </w:t>
            </w:r>
            <w:r w:rsidR="00553717">
              <w:rPr>
                <w:rFonts w:ascii="Times New Roman" w:hAnsi="Times New Roman" w:cs="Times New Roman"/>
              </w:rPr>
              <w:t>6</w:t>
            </w:r>
            <w:r w:rsidRPr="001047C8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3AA6513" w14:textId="4788BF82" w:rsidR="001A7106" w:rsidRDefault="00A7589F" w:rsidP="00A7589F">
            <w:pPr>
              <w:tabs>
                <w:tab w:val="left" w:pos="33"/>
                <w:tab w:val="left" w:pos="524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72B0">
              <w:rPr>
                <w:rFonts w:ascii="Times New Roman" w:hAnsi="Times New Roman" w:cs="Times New Roman"/>
              </w:rPr>
              <w:t xml:space="preserve">miesięcznie za </w:t>
            </w:r>
            <w:r w:rsidR="001A7106" w:rsidRPr="000521F1">
              <w:rPr>
                <w:rFonts w:ascii="Times New Roman" w:hAnsi="Times New Roman" w:cs="Times New Roman"/>
              </w:rPr>
              <w:t>1 pojemnik</w:t>
            </w:r>
          </w:p>
        </w:tc>
      </w:tr>
    </w:tbl>
    <w:p w14:paraId="537038DB" w14:textId="77777777" w:rsidR="00464037" w:rsidRDefault="00464037" w:rsidP="00874C6E">
      <w:pPr>
        <w:tabs>
          <w:tab w:val="left" w:pos="5245"/>
        </w:tabs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74B891D4" w14:textId="62CC51EF" w:rsidR="001A7106" w:rsidRPr="00464037" w:rsidRDefault="00C12E4C" w:rsidP="00874C6E">
      <w:pPr>
        <w:tabs>
          <w:tab w:val="left" w:pos="5245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4037">
        <w:rPr>
          <w:rFonts w:ascii="Times New Roman" w:hAnsi="Times New Roman" w:cs="Times New Roman"/>
          <w:sz w:val="18"/>
          <w:szCs w:val="18"/>
          <w:vertAlign w:val="superscript"/>
        </w:rPr>
        <w:sym w:font="Symbol" w:char="F02A"/>
      </w:r>
      <w:r w:rsidRPr="00464037">
        <w:rPr>
          <w:rFonts w:ascii="Times New Roman" w:hAnsi="Times New Roman" w:cs="Times New Roman"/>
          <w:sz w:val="18"/>
          <w:szCs w:val="18"/>
        </w:rPr>
        <w:t>- załadunek odpadów kalkulowany jest odrębnie, indywidualnie dla każdego zlecenia.</w:t>
      </w:r>
    </w:p>
    <w:p w14:paraId="17AA2DC0" w14:textId="69C8FB6C" w:rsidR="00AC350F" w:rsidRPr="00AC350F" w:rsidRDefault="00AC350F" w:rsidP="00464037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 w:rsidRPr="00AC350F">
        <w:rPr>
          <w:rFonts w:ascii="Times New Roman" w:hAnsi="Times New Roman" w:cs="Times New Roman"/>
        </w:rPr>
        <w:t>Do podanych cen należy doliczyć podatek Vat w ustawowej wysokości.</w:t>
      </w:r>
    </w:p>
    <w:p w14:paraId="4CF3DA47" w14:textId="12B635B3" w:rsidR="00AC350F" w:rsidRPr="00AC350F" w:rsidRDefault="00AC350F" w:rsidP="00464037">
      <w:pPr>
        <w:tabs>
          <w:tab w:val="left" w:pos="5245"/>
        </w:tabs>
        <w:jc w:val="both"/>
        <w:rPr>
          <w:rFonts w:ascii="Times New Roman" w:hAnsi="Times New Roman" w:cs="Times New Roman"/>
        </w:rPr>
      </w:pPr>
      <w:r w:rsidRPr="00AC350F">
        <w:rPr>
          <w:rFonts w:ascii="Times New Roman" w:hAnsi="Times New Roman" w:cs="Times New Roman"/>
        </w:rPr>
        <w:t>Odpady komunalne odbierane są w poniedziałki i piątki (</w:t>
      </w:r>
      <w:proofErr w:type="gramStart"/>
      <w:r w:rsidRPr="00AC350F">
        <w:rPr>
          <w:rFonts w:ascii="Times New Roman" w:hAnsi="Times New Roman" w:cs="Times New Roman"/>
        </w:rPr>
        <w:t>za wyjątkiem</w:t>
      </w:r>
      <w:proofErr w:type="gramEnd"/>
      <w:r w:rsidRPr="00AC350F">
        <w:rPr>
          <w:rFonts w:ascii="Times New Roman" w:hAnsi="Times New Roman" w:cs="Times New Roman"/>
        </w:rPr>
        <w:t xml:space="preserve"> dni wolnych od pracy).</w:t>
      </w:r>
      <w:r w:rsidR="00464037">
        <w:rPr>
          <w:rFonts w:ascii="Times New Roman" w:hAnsi="Times New Roman" w:cs="Times New Roman"/>
        </w:rPr>
        <w:br/>
      </w:r>
      <w:r w:rsidRPr="00AC350F">
        <w:rPr>
          <w:rFonts w:ascii="Times New Roman" w:hAnsi="Times New Roman" w:cs="Times New Roman"/>
        </w:rPr>
        <w:t>Zgłoszenia przyjmowane są w Biurze Obsługi Klienta pod numerem tel. 81 88 33 625 lub 504 281</w:t>
      </w:r>
      <w:r>
        <w:rPr>
          <w:rFonts w:ascii="Times New Roman" w:hAnsi="Times New Roman" w:cs="Times New Roman"/>
        </w:rPr>
        <w:t> </w:t>
      </w:r>
      <w:r w:rsidRPr="00AC350F">
        <w:rPr>
          <w:rFonts w:ascii="Times New Roman" w:hAnsi="Times New Roman" w:cs="Times New Roman"/>
        </w:rPr>
        <w:t>834.</w:t>
      </w:r>
      <w:r w:rsidR="004640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Cennik obowiązuje od dnia 01.</w:t>
      </w:r>
      <w:r w:rsidR="00C12E4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2.202</w:t>
      </w:r>
      <w:r w:rsidR="005537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sectPr w:rsidR="00AC350F" w:rsidRPr="00AC350F" w:rsidSect="00FB41BF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C578" w14:textId="77777777" w:rsidR="00F33BB5" w:rsidRDefault="00F33BB5" w:rsidP="001A7106">
      <w:pPr>
        <w:spacing w:after="0" w:line="240" w:lineRule="auto"/>
      </w:pPr>
      <w:r>
        <w:separator/>
      </w:r>
    </w:p>
  </w:endnote>
  <w:endnote w:type="continuationSeparator" w:id="0">
    <w:p w14:paraId="18B193A5" w14:textId="77777777" w:rsidR="00F33BB5" w:rsidRDefault="00F33BB5" w:rsidP="001A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FBA5" w14:textId="77777777" w:rsidR="00F33BB5" w:rsidRDefault="00F33BB5" w:rsidP="001A7106">
      <w:pPr>
        <w:spacing w:after="0" w:line="240" w:lineRule="auto"/>
      </w:pPr>
      <w:r>
        <w:separator/>
      </w:r>
    </w:p>
  </w:footnote>
  <w:footnote w:type="continuationSeparator" w:id="0">
    <w:p w14:paraId="31EBDCB3" w14:textId="77777777" w:rsidR="00F33BB5" w:rsidRDefault="00F33BB5" w:rsidP="001A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FD"/>
    <w:multiLevelType w:val="hybridMultilevel"/>
    <w:tmpl w:val="587C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0D01"/>
    <w:multiLevelType w:val="hybridMultilevel"/>
    <w:tmpl w:val="174AC2A4"/>
    <w:lvl w:ilvl="0" w:tplc="0E0C245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5C92530"/>
    <w:multiLevelType w:val="hybridMultilevel"/>
    <w:tmpl w:val="3C226FF6"/>
    <w:lvl w:ilvl="0" w:tplc="0E0C2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514B7"/>
    <w:multiLevelType w:val="hybridMultilevel"/>
    <w:tmpl w:val="853CCA92"/>
    <w:lvl w:ilvl="0" w:tplc="0E0C2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8551216">
    <w:abstractNumId w:val="0"/>
  </w:num>
  <w:num w:numId="2" w16cid:durableId="911626443">
    <w:abstractNumId w:val="2"/>
  </w:num>
  <w:num w:numId="3" w16cid:durableId="928318392">
    <w:abstractNumId w:val="1"/>
  </w:num>
  <w:num w:numId="4" w16cid:durableId="1624187839">
    <w:abstractNumId w:val="3"/>
  </w:num>
  <w:num w:numId="5" w16cid:durableId="5412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B"/>
    <w:rsid w:val="000521F1"/>
    <w:rsid w:val="000660CE"/>
    <w:rsid w:val="001047C8"/>
    <w:rsid w:val="001A3FB8"/>
    <w:rsid w:val="001A7106"/>
    <w:rsid w:val="00260C63"/>
    <w:rsid w:val="002645F3"/>
    <w:rsid w:val="002A5FE8"/>
    <w:rsid w:val="004232D0"/>
    <w:rsid w:val="00451356"/>
    <w:rsid w:val="00454393"/>
    <w:rsid w:val="00464037"/>
    <w:rsid w:val="00553717"/>
    <w:rsid w:val="005E5CC4"/>
    <w:rsid w:val="00604B08"/>
    <w:rsid w:val="006C75F8"/>
    <w:rsid w:val="007123E4"/>
    <w:rsid w:val="00790DCB"/>
    <w:rsid w:val="007A4BDE"/>
    <w:rsid w:val="00874C6E"/>
    <w:rsid w:val="008E2D47"/>
    <w:rsid w:val="0095169E"/>
    <w:rsid w:val="009B3068"/>
    <w:rsid w:val="00A7589F"/>
    <w:rsid w:val="00AC2CD4"/>
    <w:rsid w:val="00AC350F"/>
    <w:rsid w:val="00AD739A"/>
    <w:rsid w:val="00B81B3D"/>
    <w:rsid w:val="00B82791"/>
    <w:rsid w:val="00B83C06"/>
    <w:rsid w:val="00BA624A"/>
    <w:rsid w:val="00C12E4C"/>
    <w:rsid w:val="00C27B40"/>
    <w:rsid w:val="00CB68A3"/>
    <w:rsid w:val="00CE0314"/>
    <w:rsid w:val="00DA380C"/>
    <w:rsid w:val="00DE715F"/>
    <w:rsid w:val="00E272B0"/>
    <w:rsid w:val="00E4729A"/>
    <w:rsid w:val="00EB6B80"/>
    <w:rsid w:val="00EC44D5"/>
    <w:rsid w:val="00F33BB5"/>
    <w:rsid w:val="00FB41BF"/>
    <w:rsid w:val="00F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6CE7"/>
  <w15:chartTrackingRefBased/>
  <w15:docId w15:val="{7E073558-F6E9-4C04-8E2C-4D25B96E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C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AC2CD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AD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106"/>
  </w:style>
  <w:style w:type="paragraph" w:styleId="Stopka">
    <w:name w:val="footer"/>
    <w:basedOn w:val="Normalny"/>
    <w:link w:val="StopkaZnak"/>
    <w:uiPriority w:val="99"/>
    <w:unhideWhenUsed/>
    <w:rsid w:val="001A7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12A0-9CB9-4327-97B0-06455999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Wilk</dc:creator>
  <cp:keywords/>
  <dc:description/>
  <cp:lastModifiedBy>Aneta Walasek</cp:lastModifiedBy>
  <cp:revision>2</cp:revision>
  <cp:lastPrinted>2022-12-12T13:25:00Z</cp:lastPrinted>
  <dcterms:created xsi:type="dcterms:W3CDTF">2026-01-27T07:25:00Z</dcterms:created>
  <dcterms:modified xsi:type="dcterms:W3CDTF">2026-01-27T07:25:00Z</dcterms:modified>
</cp:coreProperties>
</file>